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F793" w14:textId="77777777" w:rsidR="007C4DF7" w:rsidRPr="00381F41" w:rsidRDefault="007C4DF7" w:rsidP="007C4DF7">
      <w:pPr>
        <w:rPr>
          <w:b/>
          <w:bCs/>
          <w:sz w:val="36"/>
          <w:szCs w:val="36"/>
        </w:rPr>
      </w:pPr>
      <w:r w:rsidRPr="00381F41">
        <w:rPr>
          <w:b/>
          <w:bCs/>
          <w:sz w:val="36"/>
          <w:szCs w:val="36"/>
        </w:rPr>
        <w:t>? Когда можно записать ребенка в детскую школу искусств?</w:t>
      </w:r>
    </w:p>
    <w:p w14:paraId="1E50A862" w14:textId="77777777" w:rsidR="007C4DF7" w:rsidRDefault="007C4DF7" w:rsidP="007C4DF7">
      <w:pPr>
        <w:rPr>
          <w:sz w:val="28"/>
          <w:szCs w:val="28"/>
        </w:rPr>
      </w:pPr>
      <w:r>
        <w:rPr>
          <w:sz w:val="28"/>
          <w:szCs w:val="28"/>
        </w:rPr>
        <w:t>Приём заявлений на обучение детей по дополнительным предпрофессиональным программам начинается 15 апреля каждого года и продолжается до 31 мая, а вступительные просмотры и прослушивания обычно проходят в период с 2 по 4 июня. При наличии свободных мест дополнительный приём объявляется с 20 августа и продолжается до 30 августа, а вступительные просмотры и прослушивания обычно проходят 30-31 августа.</w:t>
      </w:r>
    </w:p>
    <w:p w14:paraId="518296B8" w14:textId="77777777" w:rsidR="00B45AEA" w:rsidRDefault="00B45AEA"/>
    <w:sectPr w:rsidR="00B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F7"/>
    <w:rsid w:val="007C4DF7"/>
    <w:rsid w:val="00B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1FED"/>
  <w15:chartTrackingRefBased/>
  <w15:docId w15:val="{87E413C7-9693-4B80-AB7D-A6EB4C1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</cp:revision>
  <dcterms:created xsi:type="dcterms:W3CDTF">2026-02-19T04:25:00Z</dcterms:created>
  <dcterms:modified xsi:type="dcterms:W3CDTF">2026-02-19T04:26:00Z</dcterms:modified>
</cp:coreProperties>
</file>